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F4A4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922714">
        <w:rPr>
          <w:rFonts w:ascii="Times New Roman" w:hAnsi="Times New Roman" w:cs="Times New Roman"/>
          <w:b/>
        </w:rPr>
        <w:t>DESPARATE NEED OF HEALING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92271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922714">
        <w:rPr>
          <w:rFonts w:ascii="Times New Roman" w:hAnsi="Times New Roman" w:cs="Times New Roman"/>
          <w:b/>
        </w:rPr>
        <w:t>12-16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“full of leprosy”___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one of the main things that leprosy did?</w:t>
      </w:r>
      <w:r w:rsidR="00E910BA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922714">
        <w:rPr>
          <w:rFonts w:ascii="Times New Roman" w:hAnsi="Times New Roman" w:cs="Times New Roman"/>
          <w:b/>
          <w:sz w:val="18"/>
          <w:szCs w:val="18"/>
        </w:rPr>
        <w:t>at did this man do that he wasn’t supposed to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“Lord if you are willing”________________________________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use the word cleansed and not healed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tell him to go and show himself to the priest?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leprosy a type of and why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16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  <w:bookmarkStart w:id="0" w:name="_GoBack"/>
      <w:bookmarkEnd w:id="0"/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2019-05-31T14:20:00Z</dcterms:created>
  <dcterms:modified xsi:type="dcterms:W3CDTF">2019-05-31T14:20:00Z</dcterms:modified>
</cp:coreProperties>
</file>